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贵州省中青年文艺骨干人才高级研修班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培训需求调查问卷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各位学员:为提高培训的针对性、有效性，中国文联文艺研修院就此次培训班开展培训需求调查。烦请您于2023年X月XX日前提交本问卷。感谢您的支持与配合!祝您工作顺利!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您从事的工作方向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文艺创作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文艺表演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文艺评论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文艺管理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您的年龄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1、30岁及以下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2、30至40岁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3、41至50岁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4、50岁以上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您希望哪类专家老师进行授课？（多选）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1、文艺家协会领导干部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2、文艺名家大师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3、高校专家学者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4、相关行业专家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5、其他________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四、您希望老师侧重讲解哪些方面的内容？（多选）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马克思主义文艺理论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2、新时代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文艺与文联工作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中华传统文化与美学精神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4、文艺评奖评审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5、文艺助力乡村振兴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6、少数民族文艺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在所从事的文艺事业中，您目前遇到哪些瓶颈或困惑，希望在此次培训中得到哪方面的收获和提升?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________________________________________________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对于培训班您有哪些期待，请提出意见建议。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________________________________________________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问卷到此结束，感谢您的支持与配合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200A943-8D20-44D2-A690-41B1C3DECC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5DF2187-B51A-4EDB-A3AD-A3D3B5A511B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YTc4YjEzMDg3MjEyZDExN2FiODYyN2Y1ZjVlOWEifQ=="/>
  </w:docVars>
  <w:rsids>
    <w:rsidRoot w:val="00000000"/>
    <w:rsid w:val="0B122155"/>
    <w:rsid w:val="2317161E"/>
    <w:rsid w:val="793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727</Characters>
  <Lines>0</Lines>
  <Paragraphs>0</Paragraphs>
  <TotalTime>22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2023-07-06T07:50:16Z</dcterms:created>
  <dc:creator>ALAC</dc:creator>
  <cp:lastModifiedBy>信息处</cp:lastModifiedBy>
  <cp:lastPrinted>2023-07-06T08:39:01Z</cp:lastPrinted>
  <dcterms:modified xsi:type="dcterms:W3CDTF">2023-07-06T08:59:48Z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307C76464A714439A64C8709FDD04003_12</vt:lpwstr>
  </property>
</Properties>
</file>